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22.9.2025 maanantai</w:t>
      </w:r>
    </w:p>
    <w:p>
      <w:pPr>
        <w:pStyle w:val="Heading1"/>
      </w:pPr>
      <w:r>
        <w:t>22.9.2025-23.9.2025</w:t>
      </w:r>
    </w:p>
    <w:p>
      <w:pPr>
        <w:pStyle w:val="Heading2"/>
      </w:pPr>
      <w:r>
        <w:t>12:00-00:00 Alakoulukino: Flow</w:t>
      </w:r>
    </w:p>
    <w:p>
      <w:r>
        <w:t>Rohkea kissa kohtaa suuren hyökyaallon.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