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4.9.2025-7.9.2025</w:t>
      </w:r>
    </w:p>
    <w:p>
      <w:pPr>
        <w:pStyle w:val="Heading1"/>
      </w:pPr>
      <w:r>
        <w:t>4.9.2025-7.9.2025</w:t>
      </w:r>
    </w:p>
    <w:p>
      <w:pPr>
        <w:pStyle w:val="Heading2"/>
      </w:pPr>
      <w:r>
        <w:t>Kino Caisa goes Arabia</w:t>
      </w:r>
    </w:p>
    <w:p>
      <w:r>
        <w:t>Tervetuloa nauttimaan ulkoilmaelokuvista Kino Caisa goes Arabia -iltoihin!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