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14.11.2025-15.11.2025</w:t>
      </w:r>
    </w:p>
    <w:p>
      <w:pPr>
        <w:pStyle w:val="Heading1"/>
      </w:pPr>
      <w:r>
        <w:t>14.11.2025-15.11.2025</w:t>
      </w:r>
    </w:p>
    <w:p>
      <w:pPr>
        <w:pStyle w:val="Heading2"/>
      </w:pPr>
      <w:r>
        <w:t>10:00-00:00 Wilman Dance co: Voimaeläin</w:t>
      </w:r>
    </w:p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