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31.10.2025-1.11.2025</w:t>
      </w:r>
    </w:p>
    <w:p>
      <w:pPr>
        <w:pStyle w:val="Heading1"/>
      </w:pPr>
      <w:r>
        <w:t>31.10.2025-1.11.2025</w:t>
      </w:r>
    </w:p>
    <w:p>
      <w:pPr>
        <w:pStyle w:val="Heading2"/>
      </w:pPr>
      <w:r>
        <w:t>18:00-00:00 Kino Helios: After the Hunt</w:t>
      </w:r>
    </w:p>
    <w:p>
      <w:r>
        <w:t>Visionäärisen elokuvaohjaajan Luca Guadagninon ohjaama After The Hunt on vangitseva psykologinen draama.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