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30.11.2025-1.12.2025</w:t>
      </w:r>
    </w:p>
    <w:p>
      <w:pPr>
        <w:pStyle w:val="Heading1"/>
      </w:pPr>
      <w:r>
        <w:t>30.11.2025-1.12.2025</w:t>
      </w:r>
    </w:p>
    <w:p>
      <w:pPr>
        <w:pStyle w:val="Heading2"/>
      </w:pPr>
      <w:r>
        <w:t>16:00-00:00 Kinetic Orchestra: Working Class Heroes</w:t>
      </w:r>
    </w:p>
    <w:p>
      <w:r>
        <w:t>Working Class Heroes on tarina hauskoista tyypeistä, jotka tekevät työtä ja taidetta kehollaan.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