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20.3.2026-21.3.2026</w:t>
      </w:r>
    </w:p>
    <w:p>
      <w:pPr>
        <w:pStyle w:val="Heading1"/>
      </w:pPr>
      <w:r>
        <w:t>20.3.2026-21.3.2026</w:t>
      </w:r>
    </w:p>
    <w:p>
      <w:pPr>
        <w:pStyle w:val="Heading2"/>
      </w:pPr>
      <w:r>
        <w:t>15:00-00:00 Sentimental Value (12) – Kino Helios</w:t>
      </w:r>
    </w:p>
    <w:p>
      <w:r>
        <w:t>Siskokset Nora ja Agnes tapaavat pitkän tauon jälkeen isänsä Gustavin, karismaattisen mutta etäisen entisen elokuvaohjaajan.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