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16.2.2026 maanantai</w:t>
      </w:r>
    </w:p>
    <w:p>
      <w:pPr>
        <w:pStyle w:val="Heading1"/>
      </w:pPr>
      <w:r>
        <w:t>16.2.2026 maanantai</w:t>
      </w:r>
    </w:p>
    <w:p>
      <w:pPr>
        <w:pStyle w:val="Heading2"/>
      </w:pPr>
      <w:r>
        <w:t>10:00-13:00 Rantaunelmia – Talviloman avoimet työpajat</w:t>
      </w:r>
    </w:p>
    <w:p>
      <w:r>
        <w:t>Talviloman keskellä unelmoidaan rantaelämästä Vuotalossa!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