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20.5.2026-21.5.2026</w:t>
      </w:r>
    </w:p>
    <w:p>
      <w:pPr>
        <w:pStyle w:val="Heading1"/>
      </w:pPr>
      <w:r>
        <w:t>20.5.2026-21.5.2026</w:t>
      </w:r>
    </w:p>
    <w:p>
      <w:pPr>
        <w:pStyle w:val="Heading2"/>
      </w:pPr>
      <w:r>
        <w:t>19:00-00:00 SURULLINEN TYTTÖ | ENSI-ILTA</w:t>
      </w:r>
    </w:p>
    <w:p>
      <w:r>
        <w:t>Tragikoominen, rohkea ja runollinen sukellus siihen, mitä tarkoittaa kasvaa ja elää naisena valkoisessa Suomessa.</w:t>
      </w:r>
    </w:p>
    <w:p>
      <w:r>
        <w:t>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