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16.4.2026-17.4.2026</w:t>
      </w:r>
    </w:p>
    <w:p>
      <w:pPr>
        <w:pStyle w:val="Heading1"/>
      </w:pPr>
      <w:r>
        <w:t>16.4.2026-17.4.2026</w:t>
      </w:r>
    </w:p>
    <w:p>
      <w:pPr>
        <w:pStyle w:val="Heading2"/>
      </w:pPr>
      <w:r>
        <w:t>13:00-00:00 HopeaCine: Isänpäivä + tekijävieras Aleksi Salmenperä</w:t>
      </w:r>
    </w:p>
    <w:p>
      <w:r>
        <w:t>Senioreille suunnatun HopeaCinen ohjelmistossa nähdään kotimaisia uutuuselokuvia kerran kuussa.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