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19.5.2026 tiistai</w:t>
      </w:r>
    </w:p>
    <w:p>
      <w:pPr>
        <w:pStyle w:val="Heading1"/>
      </w:pPr>
      <w:r>
        <w:t>19.5.2026-25.5.2026</w:t>
      </w:r>
    </w:p>
    <w:p>
      <w:pPr>
        <w:pStyle w:val="Heading2"/>
      </w:pPr>
      <w:r>
        <w:t>Annantalon lastenkulttuurin juhlaviikon esitykset</w:t>
      </w:r>
    </w:p>
    <w:p>
      <w:r>
        <w:t>Toukokuun lopussa Annantalossa juhlistetaan valtakunnallista lastenkulttuurin juhlaviikkoa. Juhlaviikolla tuomme lasten ja nuorten äänen kuuluviin ja juhlistamme heidän tekemäänsä taidetta!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