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21.3.2026 lauantai</w:t>
      </w:r>
    </w:p>
    <w:p>
      <w:pPr>
        <w:pStyle w:val="Heading1"/>
      </w:pPr>
      <w:r>
        <w:t>21.3.2026 lauantai</w:t>
      </w:r>
    </w:p>
    <w:p>
      <w:pPr>
        <w:pStyle w:val="Heading2"/>
      </w:pPr>
      <w:r>
        <w:t>12:00-15:00 Ilmiömäiset kevätkarkelot</w:t>
      </w:r>
    </w:p>
    <w:p>
      <w:r>
        <w:t>Tule leikkimään kevät esiin!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