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27.2.2026-28.2.2026</w:t>
      </w:r>
    </w:p>
    <w:p>
      <w:pPr>
        <w:pStyle w:val="Heading1"/>
      </w:pPr>
      <w:r>
        <w:t>27.2.2026-28.2.2026</w:t>
      </w:r>
    </w:p>
    <w:p>
      <w:pPr>
        <w:pStyle w:val="Heading2"/>
      </w:pPr>
      <w:r>
        <w:t>Karjalainen taidehetki lapsille</w:t>
      </w:r>
    </w:p>
    <w:p>
      <w:r>
        <w:t>Kalevalan päivän alla karjalaisessa taidehetkessä kuullaan jouhikkoa, ihmetellään feresiä ja tehdään itse taidetta.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