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24.2.2026 tiistai</w:t>
      </w:r>
    </w:p>
    <w:p>
      <w:pPr>
        <w:pStyle w:val="Heading1"/>
      </w:pPr>
      <w:r>
        <w:t>24.2.2026-17.3.2026</w:t>
      </w:r>
    </w:p>
    <w:p>
      <w:pPr>
        <w:pStyle w:val="Heading2"/>
      </w:pPr>
      <w:r>
        <w:t>Ikääntymisen monet kasvot</w:t>
      </w:r>
    </w:p>
    <w:p>
      <w:r>
        <w:t>Nyky-Suomessa yhä useamman juuret ulottuvat maan rajojen ulkopuolelle.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