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24.11.2026-8.12.2026</w:t>
      </w:r>
    </w:p>
    <w:p>
      <w:pPr>
        <w:pStyle w:val="Heading1"/>
      </w:pPr>
      <w:r>
        <w:t>24.11.2026-8.12.2026</w:t>
      </w:r>
    </w:p>
    <w:p>
      <w:pPr>
        <w:pStyle w:val="Heading2"/>
      </w:pPr>
      <w:r>
        <w:t>Hautakaupungin ääniä</w:t>
      </w:r>
    </w:p>
    <w:p>
      <w:r>
        <w:t>Hautakaupungin ääniä -näyttely koostuu kuoleman ja hautaamisen äärelle kutsuvista äänimaisemista.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