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24.11.2026-25.11.2026</w:t>
      </w:r>
    </w:p>
    <w:p>
      <w:pPr>
        <w:pStyle w:val="Heading1"/>
      </w:pPr>
      <w:r>
        <w:t>24.11.2026-25.11.2026</w:t>
      </w:r>
    </w:p>
    <w:p>
      <w:pPr>
        <w:pStyle w:val="Heading2"/>
      </w:pPr>
      <w:r>
        <w:t>19:00-00:00 Teatteri Rajapinta: One size fits all</w:t>
      </w:r>
    </w:p>
    <w:p>
      <w:r>
        <w:t>Ystävyyden ylistys</w:t>
      </w:r>
    </w:p>
    <w:p>
      <w:r>
        <w:t>34/31€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