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28.11.2026 lauantai</w:t>
      </w:r>
    </w:p>
    <w:p>
      <w:pPr>
        <w:pStyle w:val="Heading1"/>
      </w:pPr>
      <w:r>
        <w:t>28.11.2026 lauantai</w:t>
      </w:r>
    </w:p>
    <w:p>
      <w:pPr>
        <w:pStyle w:val="Heading2"/>
      </w:pPr>
      <w:r>
        <w:t>14:00-15:00 Kaikkien lasten tanssitunti – Kaiken ikäisille lapsille oman aikuisen kanssa</w:t>
      </w:r>
    </w:p>
    <w:p>
      <w:r>
        <w:t>Miten liikkua kuin tuulen 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