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22.10.2026 torstai</w:t>
      </w:r>
    </w:p>
    <w:p>
      <w:pPr>
        <w:pStyle w:val="Heading1"/>
      </w:pPr>
      <w:r>
        <w:t>22.10.2026 torstai</w:t>
      </w:r>
    </w:p>
    <w:p>
      <w:pPr>
        <w:pStyle w:val="Heading2"/>
      </w:pPr>
      <w:r>
        <w:t>18:00-20:00 Ekotorstai</w:t>
      </w:r>
    </w:p>
    <w:p>
      <w:r>
        <w:t>Työpajoissa opitaan ekologisten materiaalien käytöstä kuvataiteessa.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