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None</w:t>
      </w:r>
    </w:p>
    <w:p>
      <w:r>
        <w:t>26.9.2026 lauantai</w:t>
      </w:r>
    </w:p>
    <w:p>
      <w:pPr>
        <w:pStyle w:val="Heading1"/>
      </w:pPr>
      <w:r>
        <w:t>26.9.2026 lauantai</w:t>
      </w:r>
    </w:p>
    <w:p>
      <w:pPr>
        <w:pStyle w:val="Heading2"/>
      </w:pPr>
      <w:r>
        <w:t>10:30-11:45 Tanssi- ja luontotyöpajat – 5–8-vuotiaille ja heidän lähiaikuisilleen</w:t>
      </w:r>
    </w:p>
    <w:p>
      <w:r>
        <w:t>Tervetuloa viettämään kiireetöntä ja vapaata aikaa tanssin, leikin ja lähiluonnon parissa!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