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None</w:t>
      </w:r>
    </w:p>
    <w:p>
      <w:r>
        <w:t>17.9.2026 torstai</w:t>
      </w:r>
    </w:p>
    <w:p>
      <w:pPr>
        <w:pStyle w:val="Heading1"/>
      </w:pPr>
      <w:r>
        <w:t>17.9.2026 torstai</w:t>
      </w:r>
    </w:p>
    <w:p>
      <w:pPr>
        <w:pStyle w:val="Heading2"/>
      </w:pPr>
      <w:r>
        <w:t>17:00-18:00 Viittomakielen lyhytkurssi</w:t>
      </w:r>
    </w:p>
    <w:p>
      <w:r>
        <w:t>Tervetuloa viittomakielen lyhytkurssille!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