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25.9.2026-26.9.2026</w:t>
      </w:r>
    </w:p>
    <w:p>
      <w:pPr>
        <w:pStyle w:val="Heading1"/>
      </w:pPr>
      <w:r>
        <w:t>25.9.2026-26.9.2026</w:t>
      </w:r>
    </w:p>
    <w:p>
      <w:pPr>
        <w:pStyle w:val="Heading2"/>
      </w:pPr>
      <w:r>
        <w:t>21:00-00:00 Ghost in the Cell – Rakkautta &amp; Anarkiaa 17.–27.9.2026</w:t>
      </w:r>
    </w:p>
    <w:p>
      <w:r>
        <w:t>Joukko vankeja taistelee hengestään yliluonnollisia voimia vastaan pitelemättömässä indonesialaisessa genresekoituksessa.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