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26.5.2025 maanantai</w:t>
      </w:r>
    </w:p>
    <w:p>
      <w:pPr>
        <w:pStyle w:val="Heading1"/>
      </w:pPr>
      <w:r>
        <w:t>26.5.2025 maanantai</w:t>
      </w:r>
    </w:p>
    <w:p>
      <w:pPr>
        <w:pStyle w:val="Heading2"/>
      </w:pPr>
      <w:r>
        <w:t>12:00-15:00 Local test 2024-05-12</w:t>
      </w:r>
    </w:p>
    <w:p>
      <w:r>
        <w:t>Local test 2024-05-12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