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13.10.2024 sunnuntai</w:t>
      </w:r>
    </w:p>
    <w:p>
      <w:pPr>
        <w:pStyle w:val="Heading1"/>
      </w:pPr>
      <w:r>
        <w:t>13.10.2024 sunnuntai</w:t>
      </w:r>
    </w:p>
    <w:p>
      <w:pPr>
        <w:pStyle w:val="Heading2"/>
      </w:pPr>
      <w:r>
        <w:t>12:00-13:00 Test one participation fills the group</w:t>
      </w:r>
    </w:p>
    <w:p>
      <w:r>
        <w:t>Test one participation fills the group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