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20.10.2024 sunnuntai</w:t>
      </w:r>
    </w:p>
    <w:p>
      <w:pPr>
        <w:pStyle w:val="Heading1"/>
      </w:pPr>
      <w:r>
        <w:t>20.10.2024-27.10.2024</w:t>
      </w:r>
    </w:p>
    <w:p>
      <w:pPr>
        <w:pStyle w:val="Heading2"/>
      </w:pPr>
      <w:r>
        <w:t>12:00-13:00 External enrolments test</w:t>
      </w:r>
    </w:p>
    <w:p>
      <w:r>
        <w:t>External enrolments test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