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30.4.2025 keskiviikko</w:t>
      </w:r>
    </w:p>
    <w:p>
      <w:pPr>
        <w:pStyle w:val="Heading1"/>
      </w:pPr>
      <w:r>
        <w:t>30.4.2025 keskiviikko</w:t>
      </w:r>
    </w:p>
    <w:p>
      <w:pPr>
        <w:pStyle w:val="Heading2"/>
      </w:pPr>
      <w:r>
        <w:t>10:00-15:00 Testitapahtuma huhtikuu 2025</w:t>
      </w:r>
    </w:p>
    <w:p>
      <w:r>
        <w:t>jaspofij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