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28.5.2026 torstai</w:t>
      </w:r>
    </w:p>
    <w:p>
      <w:pPr>
        <w:pStyle w:val="Heading1"/>
      </w:pPr>
      <w:r>
        <w:t>28.5.2026-29.5.2026</w:t>
      </w:r>
    </w:p>
    <w:p>
      <w:pPr>
        <w:pStyle w:val="Heading2"/>
      </w:pPr>
      <w:r>
        <w:t>12:12-15:15 Testitapahtuma PT-453:n testaukseen #5</w:t>
      </w:r>
    </w:p>
    <w:p>
      <w:r>
        <w:t>Testitapahtuma PT-453:n testaukseen #5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