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24.9.2025-25.9.2025</w:t>
      </w:r>
    </w:p>
    <w:p>
      <w:pPr>
        <w:pStyle w:val="Heading1"/>
      </w:pPr>
      <w:r>
        <w:t>24.9.2025-25.9.2025</w:t>
      </w:r>
    </w:p>
    <w:p>
      <w:pPr>
        <w:pStyle w:val="Heading2"/>
      </w:pPr>
      <w:r>
        <w:t>18:30-00:00 Kuka Kaappasi Auringon Ennakko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