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5.2.2026 torstai</w:t>
      </w:r>
    </w:p>
    <w:p>
      <w:pPr>
        <w:pStyle w:val="Heading1"/>
      </w:pPr>
      <w:r>
        <w:t>5.2.2026-6.2.2026</w:t>
      </w:r>
    </w:p>
    <w:p>
      <w:pPr>
        <w:pStyle w:val="Heading2"/>
      </w:pPr>
      <w:r>
        <w:t>18:00-00:00 Kuka Kaappasi Auringon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