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17.3.2026-18.3.2026</w:t>
      </w:r>
    </w:p>
    <w:p>
      <w:pPr>
        <w:pStyle w:val="Heading1"/>
      </w:pPr>
      <w:r>
        <w:t>17.3.2026-18.3.2026</w:t>
      </w:r>
    </w:p>
    <w:p>
      <w:pPr>
        <w:pStyle w:val="Heading2"/>
      </w:pPr>
      <w:r>
        <w:t>18:00-00:00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