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22.9.2026-23.9.2026</w:t>
      </w:r>
    </w:p>
    <w:p>
      <w:pPr>
        <w:pStyle w:val="Heading1"/>
      </w:pPr>
      <w:r>
        <w:t>22.9.2026-23.9.2026</w:t>
      </w:r>
    </w:p>
    <w:p>
      <w:pPr>
        <w:pStyle w:val="Heading2"/>
      </w:pPr>
      <w:r>
        <w:t>18:00-00:00 Fretti Mercury Etsii Onnea Ennakko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