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20.2.2027-21.2.2027</w:t>
      </w:r>
    </w:p>
    <w:p>
      <w:pPr>
        <w:pStyle w:val="Heading1"/>
      </w:pPr>
      <w:r>
        <w:t>20.2.2027-21.2.2027</w:t>
      </w:r>
    </w:p>
    <w:p>
      <w:pPr>
        <w:pStyle w:val="Heading2"/>
      </w:pPr>
      <w:r>
        <w:t>18:30-00:00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