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27.1.2027-28.1.2027</w:t>
      </w:r>
    </w:p>
    <w:p>
      <w:pPr>
        <w:pStyle w:val="Heading1"/>
      </w:pPr>
      <w:r>
        <w:t>27.1.2027-28.1.2027</w:t>
      </w:r>
    </w:p>
    <w:p>
      <w:pPr>
        <w:pStyle w:val="Heading2"/>
      </w:pPr>
      <w:r>
        <w:t>18:30-00:00 Ihmisiä Ja Kanoja Ennakko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