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21.9.2026-28.2.2027</w:t>
      </w:r>
    </w:p>
    <w:p>
      <w:pPr>
        <w:pStyle w:val="Heading1"/>
      </w:pPr>
      <w:r>
        <w:t>21.9.2026-28.2.2027</w:t>
      </w:r>
    </w:p>
    <w:p>
      <w:pPr>
        <w:pStyle w:val="Heading2"/>
      </w:pPr>
      <w:r>
        <w:t>18:00-00:00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